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3C" w:rsidRDefault="00D0483C" w:rsidP="001C611E">
      <w:pPr>
        <w:spacing w:after="0" w:line="240" w:lineRule="auto"/>
        <w:ind w:left="708"/>
        <w:jc w:val="center"/>
        <w:rPr>
          <w:b/>
        </w:rPr>
      </w:pPr>
    </w:p>
    <w:p w:rsidR="00D0483C" w:rsidRDefault="00D0483C" w:rsidP="001C611E">
      <w:pPr>
        <w:spacing w:after="0" w:line="240" w:lineRule="auto"/>
        <w:ind w:left="708"/>
        <w:jc w:val="center"/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  <w:bookmarkStart w:id="0" w:name="_GoBack"/>
      <w:bookmarkEnd w:id="0"/>
    </w:p>
    <w:p w:rsidR="007E5B64" w:rsidRPr="00E67103" w:rsidRDefault="00E67103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67103">
        <w:rPr>
          <w:rFonts w:ascii="Times New Roman" w:hAnsi="Times New Roman" w:cs="Times New Roman"/>
          <w:b/>
          <w:bCs/>
          <w:sz w:val="24"/>
          <w:szCs w:val="24"/>
        </w:rPr>
        <w:t>(Kamboçya pazarına girişte ve Kamboçya pazarında karşılaşılan sorunlar)</w:t>
      </w:r>
    </w:p>
    <w:p w:rsidR="007E5B64" w:rsidRPr="00E67103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888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7254"/>
      </w:tblGrid>
      <w:tr w:rsidR="007E5B64" w:rsidRPr="007E5B64" w:rsidTr="00D0483C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7254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9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20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20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9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205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Firmanın İlgili </w:t>
            </w:r>
            <w:r w:rsidR="002057BB"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Yetkilisinin</w:t>
            </w: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İletişim Bilgileri</w:t>
            </w: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9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5481" w:rsidRPr="002057BB" w:rsidRDefault="002057BB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Sorun, Görüş ve Önerilerine İlişkin Ayrıntılı Bilgi</w:t>
            </w: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2057BB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8" w:rsidRDefault="00E67103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057BB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483C"/>
    <w:rsid w:val="00D076D6"/>
    <w:rsid w:val="00DB1335"/>
    <w:rsid w:val="00DF3F77"/>
    <w:rsid w:val="00E03326"/>
    <w:rsid w:val="00E65922"/>
    <w:rsid w:val="00E67103"/>
    <w:rsid w:val="00EA7965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MERİÇ</cp:lastModifiedBy>
  <cp:revision>2</cp:revision>
  <dcterms:created xsi:type="dcterms:W3CDTF">2019-09-19T08:31:00Z</dcterms:created>
  <dcterms:modified xsi:type="dcterms:W3CDTF">2019-09-19T08:31:00Z</dcterms:modified>
</cp:coreProperties>
</file>